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6" w:space="3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C59A9"/>
          <w:spacing w:val="0"/>
          <w:sz w:val="33"/>
          <w:szCs w:val="33"/>
        </w:rPr>
      </w:pPr>
      <w:bookmarkStart w:id="2" w:name="_GoBack"/>
      <w:r>
        <w:rPr>
          <w:rFonts w:hint="eastAsia" w:ascii="微软雅黑" w:hAnsi="微软雅黑" w:eastAsia="微软雅黑" w:cs="微软雅黑"/>
          <w:i w:val="0"/>
          <w:caps w:val="0"/>
          <w:color w:val="0C59A9"/>
          <w:spacing w:val="0"/>
          <w:sz w:val="33"/>
          <w:szCs w:val="33"/>
          <w:bdr w:val="none" w:color="auto" w:sz="0" w:space="0"/>
          <w:shd w:val="clear" w:fill="FFFFFF"/>
        </w:rPr>
        <w:t>关于组织我校学生参加2020年（第十二届）上海市大学生计算机应用能力大赛的通知</w:t>
      </w:r>
      <w:bookmarkEnd w:id="2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2"/>
        <w:jc w:val="left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贯彻落实教育部新时代全国高校本科教育工作会议精神，坚持以本为本、推进四个回归、建设一流本科教育，进一步落实立德树人任务要求，激发上海大学生学习计算机知识和技能的积极性，提高运用信息技术解决实际问题的综合能力，培养创新能力及团队合作精神，不断丰富学生课外创新性实践教育体系，在总结前十一届上海市大学生计算机应用能力大赛的基础上，继续举办第十二届上海市大学生计算机应用能力大赛。大赛同时选拔推荐参加中国大学生计算机设计大赛的作品。第十二届上海市大学生计算机应用能力大赛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月。参赛对象为所有在校本科生。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2"/>
        <w:jc w:val="left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为了更好地组织本校同学们参赛，学校竞赛小组根据大赛组委会安排的竞赛时间规定了</w:t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本校参赛学生的报名方法和时间安排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）网上报名：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31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报名网站：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csit.dhu.edu.cn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）提交作品设计规划书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: 2019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31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提交网站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:csit.dhu.edu.cn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01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学校竞赛小组根据大家提交的作品设计规划书进行审核筛选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确定获得参加《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年（第十二届）上海市大学生计算机应用能力大赛》资格的学生名单。获得参赛资格的学生名单以及“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上海市大赛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QQ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群号”会在本校网上报名截止后在报名网站（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csit.dhu.edu.cn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）和教务处网站上公布。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）获得参赛资格的学生进行报名费预支付：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6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8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2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学校竞赛小组为督促参赛学生按时完成作品，将预收报名费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400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/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组，具体缴费方法届时在学校教务处网站和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上海市大赛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QQ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群上通知。报名费会在大家最终提交参赛作品后返回缴费卡上。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）作品提交： 作品于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03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日之前提交，具体提交时间和地点届时在学校教务处网站或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上海市大赛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QQ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群上通知，在收取参赛作品后由学校竞赛小组统一提交给大赛组委会。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）初赛：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04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11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04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6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）决赛：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04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18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日到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04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19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7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）颁奖：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4" w:afterAutospacing="0" w:line="315" w:lineRule="atLeast"/>
        <w:ind w:left="0" w:right="0" w:firstLine="482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希望同学们积极报名参赛，通过竞赛提高创新能力和团队合作精神，提高解决实际问题的能力。同时，根据同学们在上海市大赛中的获奖等级及参赛内容，推荐参加“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年（第十三届）中国大学生计算机设计大赛”相应类别的比赛。以下附录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是“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年（第十二届）上海市大学生计算机应用能力大赛实施细则”。附录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是我校学生历年获奖作品，供同学们参考。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企业合作项目、软件服务外包题目以及人工智能应用细则请登录大赛网站进行查询。大赛网站：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http://jsjjc.tongji.edu.cn/contest/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4" w:afterAutospacing="0" w:line="315" w:lineRule="atLeast"/>
        <w:ind w:left="0" w:right="0" w:firstLine="2644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学校竞赛小组联系人：赵老师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67792285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4" w:afterAutospacing="0" w:line="315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 尹老师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67792290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right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东华大学教务处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right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东华大学计算机科学与技术学院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right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ascii="Calibri" w:hAnsi="Calibri" w:eastAsia="Tahoma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6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附录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84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67350" cy="88392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图片 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84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38775" cy="87725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84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29250" cy="882967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840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46577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page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附录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Tahoma" w:hAnsi="Tahoma" w:eastAsia="Tahoma" w:cs="Tahoma"/>
          <w:b w:val="0"/>
          <w:i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历年获奖表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(2019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----2012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Tahoma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)</w:t>
      </w:r>
    </w:p>
    <w:tbl>
      <w:tblPr>
        <w:tblW w:w="13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355"/>
        <w:gridCol w:w="8186"/>
        <w:gridCol w:w="2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333333"/>
                <w:sz w:val="22"/>
                <w:szCs w:val="22"/>
                <w:bdr w:val="none" w:color="auto" w:sz="0" w:space="0"/>
              </w:rPr>
              <w:t>年份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333333"/>
                <w:sz w:val="22"/>
                <w:szCs w:val="22"/>
                <w:bdr w:val="none" w:color="auto" w:sz="0" w:space="0"/>
              </w:rPr>
              <w:t>奖项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333333"/>
                <w:sz w:val="22"/>
                <w:szCs w:val="22"/>
                <w:bdr w:val="none" w:color="auto" w:sz="0" w:space="0"/>
              </w:rPr>
              <w:t>作品名称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333333"/>
                <w:sz w:val="22"/>
                <w:szCs w:val="22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一带一路”动态知识馆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Echo Force-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人人皆可用的影评分析工具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农莱小站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What Does The PLANT Say?——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植语言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荐书阁”高校图书推荐系统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《深蓝幻想》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神奇的斐波那契数列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直肠癌电子病历属性值的抽取和管理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谁操控了我的智能设备？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社交小秘书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大学生闲置物品捐助系统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Better Call Me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滑雪吧，冬奥君！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公众号分析系统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一个为您推荐代言人的网站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一站式”优质在线课程智能推荐系统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住哪儿”——基于大数据分析的租房方案推荐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基于区块链的作品竞赛管理网站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学吧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!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闪耀中华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寻找镇魂珠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寻找失落的龙王宫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为什么会起雾？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Azure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分布式邮件调度平台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畅游寰宇——基于中文情感分析的旅游地推荐网站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云文档在限定权限下的多端处理与生成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校园幼儿智能安全接送系统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基于大数据的空气污染服务平台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疾病诊疗系统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超级成绩单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宇融服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集成代码相似性分析工具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行走喀斯特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WeWear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穿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·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lite yun——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服务器远程运维管理系统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公众号小管家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炸毛机器人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东华社交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APP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微博上看十九大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仓库选址评估系统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基于大数据的智慧医疗信息爬取及分析模型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保研智汇网站设计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大学二手交易平台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IT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服务平台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服装设计分享及交易平台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此刻天气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锵壹锵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家庭理财助手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app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《我的状元路——苏轼的前半生》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人工智能畅想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机器人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Cerium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：重生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AI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发展国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《圆与莱洛三角形》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学霸养成中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Warm Campus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温馨校园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易帮君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--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行走的快递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DB-Ebill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供应商融资平台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上海市幼儿园管理系统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基于区块链技术下银行信贷系统构建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tomorrow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联合交互平台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期颐堂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-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家庭医生健康养老系统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寻保——您的医疗保险专属方案定制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食堂预约系统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中国书法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增强现实技术（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AR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）微课堂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一醒醒一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职芽—大学生职业生涯规划系统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手机供应链平台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模拟诗词大赛比赛系统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智哒”—大学生创新创业知识系统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基于个性定制和共享经济下的旅游方案规划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APP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拯救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Wee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计划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游览碑林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微课《千古明月之万千情愫》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《印象中国之时光里的风筝》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MYL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守护者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VTalk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青团——高校社团活动管理网站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大学生创新创业项目管理平台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健康保险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-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你的专属方案定制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多摄像头目标跟踪系统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掌校</w:t>
            </w: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APP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hat——DHU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个性化衣食推荐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三峡危机（暂定）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TEARS OF FOX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环保小子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视频《小礼物》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iSport——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运动发起与场地资源整合平台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直肠癌术后症状分析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今天吃什么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子贡赎人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神奇动物在哪里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乐友圈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服装网购评论智能测评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Roommates APP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HelloMarker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纸书科学计算器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东华刷题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app(iOS &amp;&amp; Android)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ECO-DAY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绿色世界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银行流动性风险管理系统的设计与开发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In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韩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-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韩国自由行规划指南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碎阅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《绿色世界之碳天说地》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霾都日记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传承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NC Share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笔记本电脑生产运营供应链金融信息系统的设计与开发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决策仿真平台移动端开发与应用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学科竞赛赛事管理系统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垃圾桶定位及垃圾处理路线规划优化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二战奇妙物语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新型纤维知识库的构建和应用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银行个人理财产品销售管理信息系统的分析与设计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微聚——移动会议管理系统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CP Run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东华“小旋风”智能电风扇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东华师生通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中国传统民居建筑学系系统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服装面料的移动数字营销数据库系统的开发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《超凡空气侠》——米诺拉之旅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信易达”串口调试工具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校园二手物品交易网站——校园淘淘淘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大学生学科竞赛网络管理系统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大学生健康小管家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镜月台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创新创业知识学习管理系统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企业经营决策人机对抗系统安卓移动版本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高考志愿初选网站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基于开源可拓展的大学生创新创业项目管理平台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新生网上自选寝室系统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霁春园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协作消费网站的设计与开发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民族服饰虚拟试衣间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馒头网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基于人性化思考的助学商务系统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快递驿站信息管理系统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大学生与外界沟通互助平台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大规模机房机器编号自动标识系统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礼物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助助”—基于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Android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平台下的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LBS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移动互联网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快递驿站管理系统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1882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社客在线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校园收发室管理信息系统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乐享“每”食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易联</w:t>
            </w:r>
            <w:r>
              <w:rPr>
                <w:rFonts w:ascii="Arial" w:hAnsi="Arial" w:eastAsia="Tahoma" w:cs="Arial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SOM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</w:t>
            </w:r>
            <w:r>
              <w:rPr>
                <w:rFonts w:hint="default" w:ascii="Arial" w:hAnsi="Arial" w:eastAsia="Tahoma" w:cs="Arial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的教学管理系统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东华</w:t>
            </w:r>
            <w:r>
              <w:rPr>
                <w:rFonts w:hint="default" w:ascii="Arial" w:hAnsi="Arial" w:eastAsia="Tahoma" w:cs="Arial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Iknow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整合有区域局限性的短途物料搬运公司的第四方物流平台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大学生创业服务平台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校园二手书交易平台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梦见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互联网金融平台模拟与应用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大学生志愿服务团队内部管理自动化系统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超级跑车展台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技能交换大厅的设计与实现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基于</w:t>
            </w:r>
            <w:r>
              <w:rPr>
                <w:rFonts w:hint="default" w:ascii="Arial" w:hAnsi="Arial" w:eastAsia="Tahoma" w:cs="Arial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kinect</w:t>
            </w: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的新一代人机交互系统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智能一卡通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我学网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益学通</w:t>
            </w: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——</w:t>
            </w:r>
            <w:r>
              <w:rPr>
                <w:rFonts w:hint="default" w:ascii="Arial" w:hAnsi="Arial" w:eastAsia="Tahoma" w:cs="Arial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SolidWorks</w:t>
            </w: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三维设计学习辅助软件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音乐人生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小猫找鱼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智慧食堂食品监测系统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FF0000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后现代主义</w:t>
            </w: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——拓荒者</w:t>
            </w:r>
            <w:r>
              <w:rPr>
                <w:rFonts w:hint="default" w:ascii="Arial" w:hAnsi="Arial" w:eastAsia="Tahoma" w:cs="Arial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Pioneer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一等奖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思想政治完全学习手册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箱包</w:t>
            </w:r>
            <w:r>
              <w:rPr>
                <w:rFonts w:hint="default" w:ascii="Arial" w:hAnsi="Arial" w:eastAsia="Tahoma" w:cs="Arial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B2C</w:t>
            </w: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网上销售系统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志愿者服务网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备忘通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活薶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Our home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二等奖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东华大学图书馆座位管理系统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乐享网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日程提醒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三等奖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学生注册系统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东华广</w:t>
            </w:r>
            <w:r>
              <w:rPr>
                <w:rFonts w:hint="default" w:ascii="Arial" w:hAnsi="Arial" w:eastAsia="Tahoma" w:cs="Arial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val="en-US"/>
              </w:rPr>
              <w:t>bo</w:t>
            </w: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点亮你的生活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堆学网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Web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网站设计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智慧食堂管理系统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企业合作项目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A Boy's Dream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低碳环保，你准备好了么？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出现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悬着的纸飞机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那些年我们一起走过的岁月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多媒体制作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VoiceAssistant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营养小助手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程序设计应用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民法普及系统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学生宿舍管理系统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righ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2"/>
                <w:szCs w:val="22"/>
                <w:bdr w:val="none" w:color="auto" w:sz="0" w:space="0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优胜奖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大学城订餐管理信息系统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22"/>
                <w:szCs w:val="22"/>
                <w:bdr w:val="none" w:color="auto" w:sz="0" w:space="0"/>
              </w:rPr>
              <w:t>数据库应用系统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26B1"/>
    <w:rsid w:val="305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2020-08-04T08:19:00Z</dcterms:created>
  <dc:creator>欣怡•﹏•</dc:creator>
  <cp:lastModifiedBy>欣怡•﹏•</cp:lastModifiedBy>
  <dcterms:modified xsi:type="dcterms:W3CDTF">2020-08-04T08:20:57Z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